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92" w:rsidRDefault="000D6F9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D6F92" w:rsidRDefault="000D6F92">
      <w:pPr>
        <w:pStyle w:val="ConsPlusNormal"/>
        <w:jc w:val="both"/>
        <w:outlineLvl w:val="0"/>
      </w:pPr>
    </w:p>
    <w:p w:rsidR="000D6F92" w:rsidRDefault="000D6F92">
      <w:pPr>
        <w:pStyle w:val="ConsPlusNormal"/>
        <w:outlineLvl w:val="0"/>
      </w:pPr>
      <w:r>
        <w:t>Зарегистрировано в Минюсте России 16 февраля 2015 г. N 36035</w:t>
      </w:r>
    </w:p>
    <w:p w:rsidR="000D6F92" w:rsidRDefault="000D6F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6F92" w:rsidRDefault="000D6F92">
      <w:pPr>
        <w:pStyle w:val="ConsPlusNormal"/>
      </w:pPr>
    </w:p>
    <w:p w:rsidR="000D6F92" w:rsidRDefault="000D6F92">
      <w:pPr>
        <w:pStyle w:val="ConsPlusTitle"/>
        <w:jc w:val="center"/>
      </w:pPr>
      <w:r>
        <w:t>МИНИСТЕРСТВО КУЛЬТУРЫ РОССИЙСКОЙ ФЕДЕРАЦИИ</w:t>
      </w:r>
    </w:p>
    <w:p w:rsidR="000D6F92" w:rsidRDefault="000D6F92">
      <w:pPr>
        <w:pStyle w:val="ConsPlusTitle"/>
        <w:jc w:val="center"/>
      </w:pPr>
    </w:p>
    <w:p w:rsidR="000D6F92" w:rsidRDefault="000D6F92">
      <w:pPr>
        <w:pStyle w:val="ConsPlusTitle"/>
        <w:jc w:val="center"/>
      </w:pPr>
      <w:r>
        <w:t>ПРИКАЗ</w:t>
      </w:r>
    </w:p>
    <w:p w:rsidR="000D6F92" w:rsidRDefault="000D6F92">
      <w:pPr>
        <w:pStyle w:val="ConsPlusTitle"/>
        <w:jc w:val="center"/>
      </w:pPr>
      <w:r>
        <w:t>от 17 декабря 2014 г. N 2182</w:t>
      </w:r>
    </w:p>
    <w:p w:rsidR="000D6F92" w:rsidRDefault="000D6F92">
      <w:pPr>
        <w:pStyle w:val="ConsPlusTitle"/>
        <w:jc w:val="center"/>
      </w:pPr>
    </w:p>
    <w:p w:rsidR="000D6F92" w:rsidRDefault="000D6F92">
      <w:pPr>
        <w:pStyle w:val="ConsPlusTitle"/>
        <w:jc w:val="center"/>
      </w:pPr>
      <w:r>
        <w:t>ОБ УТВЕРЖДЕНИИ ХАРАКТЕРА</w:t>
      </w:r>
    </w:p>
    <w:p w:rsidR="000D6F92" w:rsidRDefault="000D6F92">
      <w:pPr>
        <w:pStyle w:val="ConsPlusTitle"/>
        <w:jc w:val="center"/>
      </w:pPr>
      <w:r>
        <w:t xml:space="preserve">ИСПОЛЬЗОВАНИЯ, ОГРАНИЧЕНИЙ И ТРЕБОВАНИЙ К </w:t>
      </w:r>
      <w:proofErr w:type="gramStart"/>
      <w:r>
        <w:t>ХОЗЯЙСТВЕННОЙ</w:t>
      </w:r>
      <w:proofErr w:type="gramEnd"/>
    </w:p>
    <w:p w:rsidR="000D6F92" w:rsidRDefault="000D6F92">
      <w:pPr>
        <w:pStyle w:val="ConsPlusTitle"/>
        <w:jc w:val="center"/>
      </w:pPr>
      <w:r>
        <w:t>ДЕЯТЕЛЬНОСТИ, ПРОЕКТИРОВАНИЮ И СТРОИТЕЛЬСТВУ НА ТЕРРИТОРИИ</w:t>
      </w:r>
    </w:p>
    <w:p w:rsidR="000D6F92" w:rsidRDefault="000D6F92">
      <w:pPr>
        <w:pStyle w:val="ConsPlusTitle"/>
        <w:jc w:val="center"/>
      </w:pPr>
      <w:r>
        <w:t>ОБЪЕКТА КУЛЬТУРНОГО НАСЛЕДИЯ ФЕДЕРАЛЬНОГО ЗНАЧЕНИЯ -</w:t>
      </w:r>
    </w:p>
    <w:p w:rsidR="000D6F92" w:rsidRDefault="000D6F92">
      <w:pPr>
        <w:pStyle w:val="ConsPlusTitle"/>
        <w:jc w:val="center"/>
      </w:pPr>
      <w:r>
        <w:t>ДОСТОПРИМЕЧАТЕЛЬНОЕ МЕСТО "ИСТОРИЧЕСКИЙ ЦЕНТР</w:t>
      </w:r>
    </w:p>
    <w:p w:rsidR="000D6F92" w:rsidRDefault="000D6F92">
      <w:pPr>
        <w:pStyle w:val="ConsPlusTitle"/>
        <w:jc w:val="center"/>
      </w:pPr>
      <w:r>
        <w:t>ГОРОДА ЯРОСЛАВЛЯ"</w:t>
      </w:r>
    </w:p>
    <w:p w:rsidR="000D6F92" w:rsidRDefault="000D6F92">
      <w:pPr>
        <w:pStyle w:val="ConsPlusNormal"/>
        <w:jc w:val="center"/>
      </w:pPr>
    </w:p>
    <w:p w:rsidR="000D6F92" w:rsidRDefault="000D6F92">
      <w:pPr>
        <w:pStyle w:val="ConsPlusNormal"/>
        <w:jc w:val="center"/>
      </w:pPr>
      <w:r>
        <w:t>Список изменяющих документов</w:t>
      </w:r>
    </w:p>
    <w:p w:rsidR="000D6F92" w:rsidRDefault="000D6F92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Минкультуры России от 11.01.2016 N 4)</w:t>
      </w:r>
    </w:p>
    <w:p w:rsidR="000D6F92" w:rsidRDefault="000D6F92">
      <w:pPr>
        <w:pStyle w:val="ConsPlusNormal"/>
        <w:jc w:val="center"/>
      </w:pPr>
    </w:p>
    <w:p w:rsidR="000D6F92" w:rsidRDefault="000D6F9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5.2.29</w:t>
        </w:r>
      </w:hyperlink>
      <w:r>
        <w:t xml:space="preserve"> Положения о Министерстве культуры Российской Федерации, утвержденного постановлением Правительства Российской Федерации от 20 июля 2011 г. N 590 (Собрание законодательства Российской Федерации, 2011, N 31, ст. 4758; N 44, ст. 6272; 2012, N 6, ст. 688; N 17, ст. 2018; N 26, ст. 3524; N 37, ст. 5001;</w:t>
      </w:r>
      <w:proofErr w:type="gramEnd"/>
      <w:r>
        <w:t xml:space="preserve"> </w:t>
      </w:r>
      <w:proofErr w:type="gramStart"/>
      <w:r>
        <w:t>N 39, ст. 5270; 2013, N 3, ст. 204; N 8, ст. 841; N 31, ст. 4239; N 33, ст. 4386; N 41, ст. 5182; N 45, ст. 5822; 2014, N 9, ст. 909, N 30 (ч. II), ст. 4305; N 40 (ч. III), ст. 5426), приказываю:</w:t>
      </w:r>
      <w:proofErr w:type="gramEnd"/>
    </w:p>
    <w:p w:rsidR="000D6F92" w:rsidRDefault="000D6F92">
      <w:pPr>
        <w:pStyle w:val="ConsPlusNormal"/>
        <w:ind w:firstLine="540"/>
        <w:jc w:val="both"/>
      </w:pPr>
      <w:r>
        <w:t xml:space="preserve">1. Утвердить характер использования, ограничения, требования к хозяйственной деятельности, проектированию и строительству на территории объекта культурного наследия федерального значения "Исторический центр города Ярославля" (далее - Достопримечательное место) согласно </w:t>
      </w:r>
      <w:hyperlink w:anchor="P31" w:history="1">
        <w:r>
          <w:rPr>
            <w:color w:val="0000FF"/>
          </w:rPr>
          <w:t>приложению N 1</w:t>
        </w:r>
      </w:hyperlink>
      <w:r>
        <w:t xml:space="preserve"> и его карту (схему) согласно </w:t>
      </w:r>
      <w:hyperlink w:anchor="P229" w:history="1">
        <w:r>
          <w:rPr>
            <w:color w:val="0000FF"/>
          </w:rPr>
          <w:t>приложению N 2</w:t>
        </w:r>
      </w:hyperlink>
      <w:r>
        <w:t>.</w:t>
      </w:r>
    </w:p>
    <w:p w:rsidR="000D6F92" w:rsidRDefault="000D6F92">
      <w:pPr>
        <w:pStyle w:val="ConsPlusNormal"/>
        <w:ind w:firstLine="540"/>
        <w:jc w:val="both"/>
      </w:pPr>
      <w:r>
        <w:t>2. Департаменту управления имуществом и инвестиционной политики (Б.Д. Мазо) обеспечить внесение сведений о Достопримечательном месте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0D6F92" w:rsidRDefault="000D6F92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культуры Российской Федерации Г.У. Пирумова.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jc w:val="right"/>
      </w:pPr>
      <w:r>
        <w:t>Врио Министра</w:t>
      </w:r>
    </w:p>
    <w:p w:rsidR="000D6F92" w:rsidRDefault="000D6F92">
      <w:pPr>
        <w:pStyle w:val="ConsPlusNormal"/>
        <w:jc w:val="right"/>
      </w:pPr>
      <w:r>
        <w:t>В.В.АРИСТАРХОВ</w:t>
      </w:r>
    </w:p>
    <w:p w:rsidR="000D6F92" w:rsidRDefault="000D6F92">
      <w:pPr>
        <w:pStyle w:val="ConsPlusNormal"/>
        <w:jc w:val="right"/>
      </w:pPr>
    </w:p>
    <w:p w:rsidR="000D6F92" w:rsidRDefault="000D6F92">
      <w:pPr>
        <w:pStyle w:val="ConsPlusNormal"/>
        <w:jc w:val="right"/>
      </w:pPr>
    </w:p>
    <w:p w:rsidR="000D6F92" w:rsidRDefault="000D6F92">
      <w:pPr>
        <w:pStyle w:val="ConsPlusNormal"/>
        <w:jc w:val="right"/>
      </w:pPr>
    </w:p>
    <w:p w:rsidR="000D6F92" w:rsidRDefault="000D6F92">
      <w:pPr>
        <w:pStyle w:val="ConsPlusNormal"/>
        <w:jc w:val="right"/>
      </w:pPr>
    </w:p>
    <w:p w:rsidR="000D6F92" w:rsidRDefault="000D6F92">
      <w:pPr>
        <w:pStyle w:val="ConsPlusNormal"/>
        <w:jc w:val="right"/>
      </w:pPr>
    </w:p>
    <w:p w:rsidR="000D6F92" w:rsidRDefault="000D6F92">
      <w:pPr>
        <w:pStyle w:val="ConsPlusNormal"/>
        <w:jc w:val="right"/>
        <w:outlineLvl w:val="0"/>
      </w:pPr>
      <w:bookmarkStart w:id="0" w:name="P31"/>
      <w:bookmarkEnd w:id="0"/>
      <w:r>
        <w:t>Приложение N 1</w:t>
      </w:r>
    </w:p>
    <w:p w:rsidR="000D6F92" w:rsidRDefault="000D6F92">
      <w:pPr>
        <w:pStyle w:val="ConsPlusNormal"/>
        <w:jc w:val="right"/>
      </w:pPr>
      <w:r>
        <w:t>к приказу Министерства культуры</w:t>
      </w:r>
    </w:p>
    <w:p w:rsidR="000D6F92" w:rsidRDefault="000D6F92">
      <w:pPr>
        <w:pStyle w:val="ConsPlusNormal"/>
        <w:jc w:val="right"/>
      </w:pPr>
      <w:r>
        <w:t>Российской Федерации</w:t>
      </w:r>
    </w:p>
    <w:p w:rsidR="000D6F92" w:rsidRDefault="000D6F92">
      <w:pPr>
        <w:pStyle w:val="ConsPlusNormal"/>
        <w:jc w:val="right"/>
      </w:pPr>
      <w:r>
        <w:t>от 17 декабря 2014 г. N 2182</w:t>
      </w:r>
    </w:p>
    <w:p w:rsidR="000D6F92" w:rsidRDefault="000D6F92">
      <w:pPr>
        <w:pStyle w:val="ConsPlusNormal"/>
        <w:jc w:val="center"/>
      </w:pPr>
    </w:p>
    <w:p w:rsidR="000D6F92" w:rsidRDefault="000D6F92">
      <w:pPr>
        <w:pStyle w:val="ConsPlusNormal"/>
        <w:jc w:val="center"/>
      </w:pPr>
      <w:r>
        <w:t>Список изменяющих документов</w:t>
      </w:r>
    </w:p>
    <w:p w:rsidR="000D6F92" w:rsidRDefault="000D6F92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Минкультуры России от 11.01.2016 N 4)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jc w:val="center"/>
        <w:outlineLvl w:val="1"/>
      </w:pPr>
      <w:r>
        <w:t>I. Характер использования, ограничения</w:t>
      </w:r>
    </w:p>
    <w:p w:rsidR="000D6F92" w:rsidRDefault="000D6F92">
      <w:pPr>
        <w:pStyle w:val="ConsPlusNormal"/>
        <w:jc w:val="center"/>
      </w:pPr>
      <w:r>
        <w:lastRenderedPageBreak/>
        <w:t>и требования к хозяйственной деятельности, проектированию</w:t>
      </w:r>
    </w:p>
    <w:p w:rsidR="000D6F92" w:rsidRDefault="000D6F92">
      <w:pPr>
        <w:pStyle w:val="ConsPlusNormal"/>
        <w:jc w:val="center"/>
      </w:pPr>
      <w:r>
        <w:t>и строительству на территории Достопримечательного места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1. Особые условия использования территории: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1.1. сохранение общей планировочной структуры исторической квартальной застройки (принцип организации уличного фронта застройки);</w:t>
      </w:r>
    </w:p>
    <w:p w:rsidR="000D6F92" w:rsidRDefault="000D6F92">
      <w:pPr>
        <w:pStyle w:val="ConsPlusNormal"/>
        <w:ind w:firstLine="540"/>
        <w:jc w:val="both"/>
      </w:pPr>
      <w:r>
        <w:t>1.2. создание пешеходных улиц, а также пешеходных зон (общественных пространств);</w:t>
      </w:r>
    </w:p>
    <w:p w:rsidR="000D6F92" w:rsidRDefault="000D6F92">
      <w:pPr>
        <w:pStyle w:val="ConsPlusNormal"/>
        <w:ind w:firstLine="540"/>
        <w:jc w:val="both"/>
      </w:pPr>
      <w:r>
        <w:t>1.3. сохранение объектов культурного наследия, выявленных объектов культурного наследия;</w:t>
      </w:r>
    </w:p>
    <w:p w:rsidR="000D6F92" w:rsidRDefault="000D6F92">
      <w:pPr>
        <w:pStyle w:val="ConsPlusNormal"/>
        <w:ind w:firstLine="540"/>
        <w:jc w:val="both"/>
      </w:pPr>
      <w:r>
        <w:t>1.4. проведение всех видов земляных и строительных работ, связанных с использованием подземного пространства, с условием обязательной археологической разведки;</w:t>
      </w:r>
    </w:p>
    <w:p w:rsidR="000D6F92" w:rsidRDefault="000D6F92">
      <w:pPr>
        <w:pStyle w:val="ConsPlusNormal"/>
        <w:ind w:firstLine="540"/>
        <w:jc w:val="both"/>
      </w:pPr>
      <w:r>
        <w:t>1.5. воссоздание и восстановление объектов, имеющих историко-культурную ценность и представляющих интерес с точки зрения архитектуры, истории, археологии, этнологии и экологии, функционального назначения и мемориального значения, а также ценных элементов застройки и благоустройства.</w:t>
      </w:r>
    </w:p>
    <w:p w:rsidR="000D6F92" w:rsidRDefault="000D6F92">
      <w:pPr>
        <w:pStyle w:val="ConsPlusNormal"/>
        <w:jc w:val="both"/>
      </w:pPr>
      <w:r>
        <w:t xml:space="preserve">(пп. 1.5 </w:t>
      </w:r>
      <w:proofErr w:type="gramStart"/>
      <w:r>
        <w:t>введен</w:t>
      </w:r>
      <w:proofErr w:type="gramEnd"/>
      <w:r>
        <w:t xml:space="preserve">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Минкультуры России от 11.01.2016 N 4)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2. Допускается: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2.1. строительство подземных объектов и сооружений, подземных частей объектов капитального строительства;</w:t>
      </w:r>
    </w:p>
    <w:p w:rsidR="000D6F92" w:rsidRDefault="000D6F92">
      <w:pPr>
        <w:pStyle w:val="ConsPlusNormal"/>
        <w:ind w:firstLine="540"/>
        <w:jc w:val="both"/>
      </w:pPr>
      <w:r>
        <w:t>2.2. прокладка, ремонт и реконструкция подземных инженерных сетей (коммуникаций) с последующим проведением работ по благоустройству территорий, в том числе мероприятий по рекультивации нарушенных земель;</w:t>
      </w:r>
    </w:p>
    <w:p w:rsidR="000D6F92" w:rsidRDefault="000D6F92">
      <w:pPr>
        <w:pStyle w:val="ConsPlusNormal"/>
        <w:ind w:firstLine="540"/>
        <w:jc w:val="both"/>
      </w:pPr>
      <w:r>
        <w:t>2.3. использование подземного пространства с применением мероприятий по сохранению и защите объектов культурного наследия и градоформирующих объектов исторической среды от динамических нагрузок;</w:t>
      </w:r>
    </w:p>
    <w:p w:rsidR="000D6F92" w:rsidRDefault="000D6F92">
      <w:pPr>
        <w:pStyle w:val="ConsPlusNormal"/>
        <w:ind w:firstLine="540"/>
        <w:jc w:val="both"/>
      </w:pPr>
      <w:r>
        <w:t>2.4. строительство, реконструкция и ремонт объектов капитального строительства в соответствии с режимами использования, проектирования и строительства на территории Достопримечательного места;</w:t>
      </w:r>
    </w:p>
    <w:p w:rsidR="000D6F92" w:rsidRDefault="000D6F92">
      <w:pPr>
        <w:pStyle w:val="ConsPlusNormal"/>
        <w:ind w:firstLine="540"/>
        <w:jc w:val="both"/>
      </w:pPr>
      <w:r>
        <w:t>2.5. благоустройство территорий;</w:t>
      </w:r>
    </w:p>
    <w:p w:rsidR="000D6F92" w:rsidRDefault="000D6F92">
      <w:pPr>
        <w:pStyle w:val="ConsPlusNormal"/>
        <w:ind w:firstLine="540"/>
        <w:jc w:val="both"/>
      </w:pPr>
      <w:r>
        <w:t>2.6. установка объектов внешнего благоустройства (малые архитектурные формы, сооружения монументального искусства, памятные и информационные знаки);</w:t>
      </w:r>
    </w:p>
    <w:p w:rsidR="000D6F92" w:rsidRDefault="000D6F92">
      <w:pPr>
        <w:pStyle w:val="ConsPlusNormal"/>
        <w:ind w:firstLine="540"/>
        <w:jc w:val="both"/>
      </w:pPr>
      <w:r>
        <w:t>2.7. осуществление озеленения общественных простран</w:t>
      </w:r>
      <w:proofErr w:type="gramStart"/>
      <w:r>
        <w:t>ств др</w:t>
      </w:r>
      <w:proofErr w:type="gramEnd"/>
      <w:r>
        <w:t>евесными насаждениями кустарникового типа и низкорослыми деревьями с применением газонного и цветочного покрытия открытых пространств.</w:t>
      </w:r>
    </w:p>
    <w:p w:rsidR="000D6F92" w:rsidRDefault="000D6F92">
      <w:pPr>
        <w:pStyle w:val="ConsPlusNormal"/>
        <w:ind w:firstLine="540"/>
        <w:jc w:val="both"/>
      </w:pPr>
      <w:r>
        <w:t>2.8. возведение визуально проницаемых ограждений по границам квартала, между домовладениями с использованием традиционных типов ограждений, ворот, калиток; устройство ограждений высотой до 0,45 м по границам цветников;</w:t>
      </w:r>
    </w:p>
    <w:p w:rsidR="000D6F92" w:rsidRDefault="000D6F92">
      <w:pPr>
        <w:pStyle w:val="ConsPlusNormal"/>
        <w:ind w:firstLine="540"/>
        <w:jc w:val="both"/>
      </w:pPr>
      <w:r>
        <w:t>2.9. использование в качестве кровельного материала фальцевого металлического листа;</w:t>
      </w:r>
    </w:p>
    <w:p w:rsidR="000D6F92" w:rsidRDefault="000D6F92">
      <w:pPr>
        <w:pStyle w:val="ConsPlusNormal"/>
        <w:ind w:firstLine="540"/>
        <w:jc w:val="both"/>
      </w:pPr>
      <w:r>
        <w:t>2.10. использование существующих чердачных помещений для устройства мансардных этажей с размещением оконных проемов исключительно в плоскости кровельного покрытия;</w:t>
      </w:r>
    </w:p>
    <w:p w:rsidR="000D6F92" w:rsidRDefault="000D6F92">
      <w:pPr>
        <w:pStyle w:val="ConsPlusNormal"/>
        <w:ind w:firstLine="540"/>
        <w:jc w:val="both"/>
      </w:pPr>
      <w:r>
        <w:t>2.11. построение лицевых фасадов зданий с применением композиционного принципа преобладания плоскости стены над проемами;</w:t>
      </w:r>
    </w:p>
    <w:p w:rsidR="000D6F92" w:rsidRDefault="000D6F92">
      <w:pPr>
        <w:pStyle w:val="ConsPlusNormal"/>
        <w:ind w:firstLine="540"/>
        <w:jc w:val="both"/>
      </w:pPr>
      <w:r>
        <w:t>2.12. размещение на фасадах вывесок из металла, камня, дерева или стекла в виде отдельно стоящих букв и знаков (логотипов) без подложки, с соблюдением композиционных осей фасада, единой горизонтальной оси размещения вывесок на протяжении фасада одного здания;</w:t>
      </w:r>
    </w:p>
    <w:p w:rsidR="000D6F92" w:rsidRDefault="000D6F92">
      <w:pPr>
        <w:pStyle w:val="ConsPlusNormal"/>
        <w:ind w:firstLine="540"/>
        <w:jc w:val="both"/>
      </w:pPr>
      <w:r>
        <w:t>2.13. установка на фасадах витринных маркиз с условием, что маркиза закрывает не более 30% площади витрины. При оформлении маркизы используется не более двух цветов. На маркизе допускается размещение логотипа или обозначения профиля деятельности организации;</w:t>
      </w:r>
    </w:p>
    <w:p w:rsidR="000D6F92" w:rsidRDefault="000D6F92">
      <w:pPr>
        <w:pStyle w:val="ConsPlusNormal"/>
        <w:ind w:firstLine="540"/>
        <w:jc w:val="both"/>
      </w:pPr>
      <w:r>
        <w:t>2.14. установка на фасаде таблички шириной - не более 0,6 м, высотой - не более 1,2 м, с указанием списка организаций и (или) предприятий, находящихся в здании;</w:t>
      </w:r>
    </w:p>
    <w:p w:rsidR="000D6F92" w:rsidRDefault="000D6F92">
      <w:pPr>
        <w:pStyle w:val="ConsPlusNormal"/>
        <w:ind w:firstLine="540"/>
        <w:jc w:val="both"/>
      </w:pPr>
      <w:r>
        <w:t>2.15. архитектурная подсветка зданий;</w:t>
      </w:r>
    </w:p>
    <w:p w:rsidR="000D6F92" w:rsidRDefault="000D6F92">
      <w:pPr>
        <w:pStyle w:val="ConsPlusNormal"/>
        <w:ind w:firstLine="540"/>
        <w:jc w:val="both"/>
      </w:pPr>
      <w:r>
        <w:lastRenderedPageBreak/>
        <w:t>2.16. облицовка природным камнем фасадных поверхностей первых и цокольных этажей (гранит, мрамор, гнейсы, известняк);</w:t>
      </w:r>
    </w:p>
    <w:p w:rsidR="000D6F92" w:rsidRDefault="000D6F92">
      <w:pPr>
        <w:pStyle w:val="ConsPlusNormal"/>
        <w:ind w:firstLine="540"/>
        <w:jc w:val="both"/>
      </w:pPr>
      <w:r>
        <w:t>2.17. включение в композиции фасадов живописных, керамических, скульптурных фрагментов, декоративных конструкций водостоков, флагодержателей;</w:t>
      </w:r>
    </w:p>
    <w:p w:rsidR="000D6F92" w:rsidRDefault="000D6F92">
      <w:pPr>
        <w:pStyle w:val="ConsPlusNormal"/>
        <w:ind w:firstLine="540"/>
        <w:jc w:val="both"/>
      </w:pPr>
      <w:r>
        <w:t>2.18. размещение временных сооружений, в соответствии с утвержденной органами местного самоуправления схемой размещения временных сооружений;</w:t>
      </w:r>
    </w:p>
    <w:p w:rsidR="000D6F92" w:rsidRDefault="000D6F92">
      <w:pPr>
        <w:pStyle w:val="ConsPlusNormal"/>
        <w:ind w:firstLine="540"/>
        <w:jc w:val="both"/>
      </w:pPr>
      <w:r>
        <w:t>2.19. устройство скатных кровель с уклоном более 18° и менее 30°;</w:t>
      </w:r>
    </w:p>
    <w:p w:rsidR="000D6F92" w:rsidRDefault="000D6F92">
      <w:pPr>
        <w:pStyle w:val="ConsPlusNormal"/>
        <w:ind w:firstLine="540"/>
        <w:jc w:val="both"/>
      </w:pPr>
      <w:r>
        <w:t>2.20. устройство сводов (арок), обеспечивающих проход и (или) проезд на внутриквартальную территорию.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3. Запрещается: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3.1. локальная, фрагментарная окраска фасадов зданий (включая этажи, входы);</w:t>
      </w:r>
    </w:p>
    <w:p w:rsidR="000D6F92" w:rsidRDefault="000D6F92">
      <w:pPr>
        <w:pStyle w:val="ConsPlusNormal"/>
        <w:ind w:firstLine="540"/>
        <w:jc w:val="both"/>
      </w:pPr>
      <w:r>
        <w:t>3.2. использование в строительстве капитальных объектов панелей из стекла и металла, а также силикатного кирпича в качестве фасадного материала;</w:t>
      </w:r>
    </w:p>
    <w:p w:rsidR="000D6F92" w:rsidRDefault="000D6F92">
      <w:pPr>
        <w:pStyle w:val="ConsPlusNormal"/>
        <w:ind w:firstLine="540"/>
        <w:jc w:val="both"/>
      </w:pPr>
      <w:r>
        <w:t>3.3. устройство плоских кровель;</w:t>
      </w:r>
    </w:p>
    <w:p w:rsidR="000D6F92" w:rsidRDefault="000D6F92">
      <w:pPr>
        <w:pStyle w:val="ConsPlusNormal"/>
        <w:ind w:firstLine="540"/>
        <w:jc w:val="both"/>
      </w:pPr>
      <w:r>
        <w:t>3.4. вырубка ценных пород деревьев, кроме санитарных рубок и рубок ухода;</w:t>
      </w:r>
    </w:p>
    <w:p w:rsidR="000D6F92" w:rsidRDefault="000D6F92">
      <w:pPr>
        <w:pStyle w:val="ConsPlusNormal"/>
        <w:ind w:firstLine="540"/>
        <w:jc w:val="both"/>
      </w:pPr>
      <w:r>
        <w:t>3.5. возведение сплошных ограждений по границам квартала высотой более 0,5 м;</w:t>
      </w:r>
    </w:p>
    <w:p w:rsidR="000D6F92" w:rsidRDefault="000D6F92">
      <w:pPr>
        <w:pStyle w:val="ConsPlusNormal"/>
        <w:ind w:firstLine="540"/>
        <w:jc w:val="both"/>
      </w:pPr>
      <w:r>
        <w:t>3.6. размещение рекламных конструкций; размещение рекламы в оконных проемах;</w:t>
      </w:r>
    </w:p>
    <w:p w:rsidR="000D6F92" w:rsidRDefault="000D6F92">
      <w:pPr>
        <w:pStyle w:val="ConsPlusNormal"/>
        <w:ind w:firstLine="540"/>
        <w:jc w:val="both"/>
      </w:pPr>
      <w:r>
        <w:t>3.7. размещение вывесок на фасадах зданий площадью более 0,75 кв. м;</w:t>
      </w:r>
    </w:p>
    <w:p w:rsidR="000D6F92" w:rsidRDefault="000D6F92">
      <w:pPr>
        <w:pStyle w:val="ConsPlusNormal"/>
        <w:ind w:firstLine="540"/>
        <w:jc w:val="both"/>
      </w:pPr>
      <w:r>
        <w:t>3.8. размещение вывесок на фасадах зданий, закрывающих собой декоративные элементы фасадов, а также размещение вывесок выше 2 этажа;</w:t>
      </w:r>
    </w:p>
    <w:p w:rsidR="000D6F92" w:rsidRDefault="000D6F92">
      <w:pPr>
        <w:pStyle w:val="ConsPlusNormal"/>
        <w:ind w:firstLine="540"/>
        <w:jc w:val="both"/>
      </w:pPr>
      <w:r>
        <w:t>3.9. использование на фасадах зданий декоративных панелей;</w:t>
      </w:r>
    </w:p>
    <w:p w:rsidR="000D6F92" w:rsidRDefault="000D6F92">
      <w:pPr>
        <w:pStyle w:val="ConsPlusNormal"/>
        <w:ind w:firstLine="540"/>
        <w:jc w:val="both"/>
      </w:pPr>
      <w:r>
        <w:t>3.10. использование на лицевых фасадах и над карнизами зданий световых коробов;</w:t>
      </w:r>
    </w:p>
    <w:p w:rsidR="000D6F92" w:rsidRDefault="000D6F92">
      <w:pPr>
        <w:pStyle w:val="ConsPlusNormal"/>
        <w:ind w:firstLine="540"/>
        <w:jc w:val="both"/>
      </w:pPr>
      <w:r>
        <w:t>3.11. устройство газонов, допускающих стекание дождевой воды с поверхности газона на тротуар или дорожное покрытие;</w:t>
      </w:r>
    </w:p>
    <w:p w:rsidR="000D6F92" w:rsidRDefault="000D6F92">
      <w:pPr>
        <w:pStyle w:val="ConsPlusNormal"/>
        <w:ind w:firstLine="540"/>
        <w:jc w:val="both"/>
      </w:pPr>
      <w:r>
        <w:t>3.12. установка накладных наружных рольставен на лицевых фасадах зданий;</w:t>
      </w:r>
    </w:p>
    <w:p w:rsidR="000D6F92" w:rsidRDefault="000D6F92">
      <w:pPr>
        <w:pStyle w:val="ConsPlusNormal"/>
        <w:ind w:firstLine="540"/>
        <w:jc w:val="both"/>
      </w:pPr>
      <w:r>
        <w:t>3.13. установка маркиз, закрывающих архитектурные детали, а также изготовление маркиз из твердых материалов;</w:t>
      </w:r>
    </w:p>
    <w:p w:rsidR="000D6F92" w:rsidRDefault="000D6F92">
      <w:pPr>
        <w:pStyle w:val="ConsPlusNormal"/>
        <w:ind w:firstLine="540"/>
        <w:jc w:val="both"/>
      </w:pPr>
      <w:r>
        <w:t>3.14. размещение технических устройств на лицевых фасадах зданий, а также размещение перед лицевыми фасадами на расстоянии ближе 2 метров (включая лицевые части кровель): инженерно-техническое оборудование, внешние блоки систем кондиционирования, антенны спутниковой связи, телефонные и электрические распределительные шкафы, опоры контактных сетей.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4. Требования к проектированию: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4.1. применение традиционных строительных (стеновых) и отделочных (фасадных) материалов - штукатурка и известняк;</w:t>
      </w:r>
    </w:p>
    <w:p w:rsidR="000D6F92" w:rsidRDefault="000D6F92">
      <w:pPr>
        <w:pStyle w:val="ConsPlusNormal"/>
        <w:ind w:firstLine="540"/>
        <w:jc w:val="both"/>
      </w:pPr>
      <w:r>
        <w:t>4.2. отделка фасадов современными материалами, имитирующими лепные и штукатурные детали, с последующей окраской фасадными красками;</w:t>
      </w:r>
    </w:p>
    <w:p w:rsidR="000D6F92" w:rsidRDefault="000D6F92">
      <w:pPr>
        <w:pStyle w:val="ConsPlusNormal"/>
        <w:ind w:firstLine="540"/>
        <w:jc w:val="both"/>
      </w:pPr>
      <w:r>
        <w:t>4.3. окраску фасадов выполнять в традиционных, сдержанных и нейтральных (пастельных) тонах;</w:t>
      </w:r>
    </w:p>
    <w:p w:rsidR="000D6F92" w:rsidRDefault="000D6F92">
      <w:pPr>
        <w:pStyle w:val="ConsPlusNormal"/>
        <w:ind w:firstLine="540"/>
        <w:jc w:val="both"/>
      </w:pPr>
      <w:r>
        <w:t>4.4. применение кованых чугунных изделий (навесов, ограждений);</w:t>
      </w:r>
    </w:p>
    <w:p w:rsidR="000D6F92" w:rsidRDefault="000D6F92">
      <w:pPr>
        <w:pStyle w:val="ConsPlusNormal"/>
        <w:ind w:firstLine="540"/>
        <w:jc w:val="both"/>
      </w:pPr>
      <w:r>
        <w:t>4.5. общая площадь остекления - не более 40% поверхности фасада, с обязательным устройством оконных проемов и исключением "ленточного" или сплошного остекления;</w:t>
      </w:r>
    </w:p>
    <w:p w:rsidR="000D6F92" w:rsidRDefault="000D6F92">
      <w:pPr>
        <w:pStyle w:val="ConsPlusNormal"/>
        <w:ind w:firstLine="540"/>
        <w:jc w:val="both"/>
      </w:pPr>
      <w:r>
        <w:t>4.6. при остеклении проемов зданий и сооружений на фасадах применяется натуральный цвет стекла без окраски и цветового тонирования;</w:t>
      </w:r>
    </w:p>
    <w:p w:rsidR="000D6F92" w:rsidRDefault="000D6F92">
      <w:pPr>
        <w:pStyle w:val="ConsPlusNormal"/>
        <w:ind w:firstLine="540"/>
        <w:jc w:val="both"/>
      </w:pPr>
      <w:r>
        <w:t>4.7. применение на лицевых фасадах деревянных конструкций оконных заполнений;</w:t>
      </w:r>
    </w:p>
    <w:p w:rsidR="000D6F92" w:rsidRDefault="000D6F92">
      <w:pPr>
        <w:pStyle w:val="ConsPlusNormal"/>
        <w:ind w:firstLine="540"/>
        <w:jc w:val="both"/>
      </w:pPr>
      <w:r>
        <w:t>4.8. ограничение предельной высоты цоколя - 1,0 м от планировочной отметки земли;</w:t>
      </w:r>
    </w:p>
    <w:p w:rsidR="000D6F92" w:rsidRDefault="000D6F92">
      <w:pPr>
        <w:pStyle w:val="ConsPlusNormal"/>
        <w:ind w:firstLine="540"/>
        <w:jc w:val="both"/>
      </w:pPr>
      <w:r>
        <w:t>4.9. высота устанавливается в метрах (м) от существующего уровня отметки земли до конькового завершения скатной кровли.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jc w:val="center"/>
        <w:outlineLvl w:val="1"/>
      </w:pPr>
      <w:r>
        <w:t>II. Режимы использования, проектирования и строительства</w:t>
      </w:r>
    </w:p>
    <w:p w:rsidR="000D6F92" w:rsidRDefault="000D6F92">
      <w:pPr>
        <w:pStyle w:val="ConsPlusNormal"/>
        <w:jc w:val="center"/>
      </w:pPr>
      <w:r>
        <w:lastRenderedPageBreak/>
        <w:t>на территории Достопримечательного места</w:t>
      </w:r>
    </w:p>
    <w:p w:rsidR="000D6F92" w:rsidRDefault="000D6F92">
      <w:pPr>
        <w:pStyle w:val="ConsPlusNormal"/>
        <w:jc w:val="center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1.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Допускается:</w:t>
      </w:r>
    </w:p>
    <w:p w:rsidR="000D6F92" w:rsidRDefault="000D6F92">
      <w:pPr>
        <w:pStyle w:val="ConsPlusNormal"/>
        <w:ind w:firstLine="540"/>
        <w:jc w:val="both"/>
      </w:pPr>
      <w:r>
        <w:t>- восстановление исторических объектов, связанных с формированием градостроительной среды и сложившейся планировочной структурой города, утраченных в процессе жизнедеятельности, на основании комплексных историко-градостроительных, архивных, археологических исследований.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2.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Минкультуры России от 11.01.2016 N 4)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восстановление утраченных красных линий квартала;</w:t>
      </w:r>
    </w:p>
    <w:p w:rsidR="000D6F92" w:rsidRDefault="000D6F92">
      <w:pPr>
        <w:pStyle w:val="ConsPlusNormal"/>
        <w:ind w:firstLine="540"/>
        <w:jc w:val="both"/>
      </w:pPr>
      <w:r>
        <w:t>- при осуществлении регенерации историко-градостроительной среды в целях сохранения или выявления ее основных градостроительных и композиционных характеристик допускается фрагментарное применение современных материалов (планарное остекление) для нейтрализации негативного влияния новых объектов на зоны прямого визуального контакта с объектами культурного наследия;</w:t>
      </w:r>
    </w:p>
    <w:p w:rsidR="000D6F92" w:rsidRDefault="000D6F92">
      <w:pPr>
        <w:pStyle w:val="ConsPlusNormal"/>
        <w:ind w:firstLine="540"/>
        <w:jc w:val="both"/>
      </w:pPr>
      <w:r>
        <w:t>- плотность застройки территории квартала с учетом существующего процента - до 50%;</w:t>
      </w:r>
    </w:p>
    <w:p w:rsidR="000D6F92" w:rsidRDefault="000D6F92">
      <w:pPr>
        <w:pStyle w:val="ConsPlusNormal"/>
        <w:ind w:firstLine="540"/>
        <w:jc w:val="both"/>
      </w:pPr>
      <w:r>
        <w:t>- максимальная высота объектов капитального строительства - 12,0 м.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3.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Минкультуры России от 11.01.2016 N 4)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плотность застройки территории квартала с учетом существующего процента - до 30%;</w:t>
      </w:r>
    </w:p>
    <w:p w:rsidR="000D6F92" w:rsidRDefault="000D6F92">
      <w:pPr>
        <w:pStyle w:val="ConsPlusNormal"/>
        <w:ind w:firstLine="540"/>
        <w:jc w:val="both"/>
      </w:pPr>
      <w:r>
        <w:t>- максимальная высота объектов капитального строительства - 12,0 м,</w:t>
      </w:r>
    </w:p>
    <w:p w:rsidR="000D6F92" w:rsidRDefault="000D6F92">
      <w:pPr>
        <w:pStyle w:val="ConsPlusNormal"/>
        <w:ind w:firstLine="540"/>
        <w:jc w:val="both"/>
      </w:pPr>
      <w:r>
        <w:t>- допускается увеличение плотности застройки до 50% (с учетом существующего процента) на территории городского квартала, ограниченного улицами Андропова, Трефолева, Советская, Советская площадь, ул. Кирова.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4.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плотность застройки территории квартала с учетом существующего процента - до 50%;</w:t>
      </w:r>
    </w:p>
    <w:p w:rsidR="000D6F92" w:rsidRDefault="000D6F92">
      <w:pPr>
        <w:pStyle w:val="ConsPlusNormal"/>
        <w:ind w:firstLine="540"/>
        <w:jc w:val="both"/>
      </w:pPr>
      <w:r>
        <w:t>- максимальная высота объектов капитального строительства - 12 м.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5.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Минкультуры России от 11.01.2016 N 4)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плотность застройки территории квартала с учетом существующего процента - до 40%;</w:t>
      </w:r>
    </w:p>
    <w:p w:rsidR="000D6F92" w:rsidRDefault="000D6F92">
      <w:pPr>
        <w:pStyle w:val="ConsPlusNormal"/>
        <w:ind w:firstLine="540"/>
        <w:jc w:val="both"/>
      </w:pPr>
      <w:r>
        <w:t>- максимальная высота объектов капитального строительства - 10,0 м,</w:t>
      </w:r>
    </w:p>
    <w:p w:rsidR="000D6F92" w:rsidRDefault="000D6F92">
      <w:pPr>
        <w:pStyle w:val="ConsPlusNormal"/>
        <w:ind w:firstLine="540"/>
        <w:jc w:val="both"/>
      </w:pPr>
      <w:r>
        <w:t>- допускается увеличение плотности застройки до 50% (с учетом существующего процента) и максимальной высоты объектов капитального строительства до 16,0 м на территории городского квартала, ограниченного улицами Революционная, площадь Челюскинцев, Советский переулок, Волжская набережная.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6.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плотность застройки территории квартала с учетом существующего процента - до 55%;</w:t>
      </w:r>
    </w:p>
    <w:p w:rsidR="000D6F92" w:rsidRDefault="000D6F92">
      <w:pPr>
        <w:pStyle w:val="ConsPlusNormal"/>
        <w:ind w:firstLine="540"/>
        <w:jc w:val="both"/>
      </w:pPr>
      <w:r>
        <w:t>- максимальная высота объектов капитального строительства - 12,0 м.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lastRenderedPageBreak/>
        <w:t>Режим 7.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плотность застройки территории квартала с учетом существующего процента - до 60%;</w:t>
      </w:r>
    </w:p>
    <w:p w:rsidR="000D6F92" w:rsidRDefault="000D6F92">
      <w:pPr>
        <w:pStyle w:val="ConsPlusNormal"/>
        <w:ind w:firstLine="540"/>
        <w:jc w:val="both"/>
      </w:pPr>
      <w:r>
        <w:t>- максимальная высота объектов капитального строительства - 10,0 м.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8.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запрещается строительство зданий, строений и сооружений;</w:t>
      </w:r>
    </w:p>
    <w:p w:rsidR="000D6F92" w:rsidRDefault="000D6F92">
      <w:pPr>
        <w:pStyle w:val="ConsPlusNormal"/>
        <w:ind w:firstLine="540"/>
        <w:jc w:val="both"/>
      </w:pPr>
      <w:r>
        <w:t>- допускается ремонт и реконструкция объектов капитального строительства в существующих параметрах;</w:t>
      </w:r>
    </w:p>
    <w:p w:rsidR="000D6F92" w:rsidRDefault="000D6F92">
      <w:pPr>
        <w:pStyle w:val="ConsPlusNormal"/>
        <w:ind w:firstLine="540"/>
        <w:jc w:val="both"/>
      </w:pPr>
      <w:r>
        <w:t>- допускается реставрация объектов культурного наследия и выявленных объектов культурного наследия.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9.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плотность застройки территории квартала с учетом существующего процента - до 20%;</w:t>
      </w:r>
    </w:p>
    <w:p w:rsidR="000D6F92" w:rsidRDefault="000D6F92">
      <w:pPr>
        <w:pStyle w:val="ConsPlusNormal"/>
        <w:ind w:firstLine="540"/>
        <w:jc w:val="both"/>
      </w:pPr>
      <w:r>
        <w:t>- максимальная высота объектов капитального строительства - 12,0 м.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10.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плотность застройки территории квартала с учетом существующего процента - до 35%;</w:t>
      </w:r>
    </w:p>
    <w:p w:rsidR="000D6F92" w:rsidRDefault="000D6F92">
      <w:pPr>
        <w:pStyle w:val="ConsPlusNormal"/>
        <w:ind w:firstLine="540"/>
        <w:jc w:val="both"/>
      </w:pPr>
      <w:r>
        <w:t>- максимальная высота объектов капитального строительства - 12,0 м.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11.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плотность застройки территории квартала с учетом существующего процента - до 60%;</w:t>
      </w:r>
    </w:p>
    <w:p w:rsidR="000D6F92" w:rsidRDefault="000D6F92">
      <w:pPr>
        <w:pStyle w:val="ConsPlusNormal"/>
        <w:ind w:firstLine="540"/>
        <w:jc w:val="both"/>
      </w:pPr>
      <w:r>
        <w:t>- максимальная высота объектов капитального строительства - 10 м.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12.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плотность застройки территории квартала с учетом существующего процента - до 40%;</w:t>
      </w:r>
    </w:p>
    <w:p w:rsidR="000D6F92" w:rsidRDefault="000D6F92">
      <w:pPr>
        <w:pStyle w:val="ConsPlusNormal"/>
        <w:ind w:firstLine="540"/>
        <w:jc w:val="both"/>
      </w:pPr>
      <w:r>
        <w:t>- максимальная высота объектов капитального строительства - 12 м.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13.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плотность застройки территории квартала с учетом существующего процента - до 50%;</w:t>
      </w:r>
    </w:p>
    <w:p w:rsidR="000D6F92" w:rsidRDefault="000D6F92">
      <w:pPr>
        <w:pStyle w:val="ConsPlusNormal"/>
        <w:ind w:firstLine="540"/>
        <w:jc w:val="both"/>
      </w:pPr>
      <w:r>
        <w:t>- максимальная высота объектов капитального строительства - 12,0 м.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14.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плотность застройки территории квартала с учетом существующего процента - до 45%;</w:t>
      </w:r>
    </w:p>
    <w:p w:rsidR="000D6F92" w:rsidRDefault="000D6F92">
      <w:pPr>
        <w:pStyle w:val="ConsPlusNormal"/>
        <w:ind w:firstLine="540"/>
        <w:jc w:val="both"/>
      </w:pPr>
      <w:r>
        <w:t>- максимальная высота объектов капитального строительства - 10,0 м.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15.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плотность застройки территории квартала с учетом существующего процента - до 45%;</w:t>
      </w:r>
    </w:p>
    <w:p w:rsidR="000D6F92" w:rsidRDefault="000D6F92">
      <w:pPr>
        <w:pStyle w:val="ConsPlusNormal"/>
        <w:ind w:firstLine="540"/>
        <w:jc w:val="both"/>
      </w:pPr>
      <w:r>
        <w:t>- максимальная высота объектов капитального строительства - 12,0 м.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16.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допускается строительство новых объектов капитального строительства на местах взамен зданий ветхого и аварийного состояния;</w:t>
      </w:r>
    </w:p>
    <w:p w:rsidR="000D6F92" w:rsidRDefault="000D6F92">
      <w:pPr>
        <w:pStyle w:val="ConsPlusNormal"/>
        <w:ind w:firstLine="540"/>
        <w:jc w:val="both"/>
      </w:pPr>
      <w:r>
        <w:t>- максимальная высота объектов капитального строительства - 12,0 м.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lastRenderedPageBreak/>
        <w:t>Режим 17.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допускается воссоздание утраченных объектов культурного наследия;</w:t>
      </w:r>
    </w:p>
    <w:p w:rsidR="000D6F92" w:rsidRDefault="000D6F92">
      <w:pPr>
        <w:pStyle w:val="ConsPlusNormal"/>
        <w:ind w:firstLine="540"/>
        <w:jc w:val="both"/>
      </w:pPr>
      <w:r>
        <w:t>- запрещается строительство капитальных объектов любого вида.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18.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допускается размещение временных павильонов, киосков, навесов площадью не более 10 кв. м, высотой не более 3 м и с минимальными расстояниями между объектами 100 м;</w:t>
      </w:r>
    </w:p>
    <w:p w:rsidR="000D6F92" w:rsidRDefault="000D6F92">
      <w:pPr>
        <w:pStyle w:val="ConsPlusNormal"/>
        <w:ind w:firstLine="540"/>
        <w:jc w:val="both"/>
      </w:pPr>
      <w:r>
        <w:t>- запрещается строительство капитальных объектов любого вида;</w:t>
      </w:r>
    </w:p>
    <w:p w:rsidR="000D6F92" w:rsidRDefault="000D6F92">
      <w:pPr>
        <w:pStyle w:val="ConsPlusNormal"/>
        <w:ind w:firstLine="540"/>
        <w:jc w:val="both"/>
      </w:pPr>
      <w:r>
        <w:t>- запрещается строительство подземных объектов и сооружений, подземных частей объектов капитального строительства.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19.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запрещается организация автостоянок и парковок вне специально установленных мест;</w:t>
      </w:r>
    </w:p>
    <w:p w:rsidR="000D6F92" w:rsidRDefault="000D6F92">
      <w:pPr>
        <w:pStyle w:val="ConsPlusNormal"/>
        <w:ind w:firstLine="540"/>
        <w:jc w:val="both"/>
      </w:pPr>
      <w:r>
        <w:t>- запрещается уменьшение площади газонного покрытия вдоль автодорог.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  <w:outlineLvl w:val="2"/>
      </w:pPr>
      <w:r>
        <w:t>Режим 20.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  <w:r>
        <w:t>- запрещается строительство капитальных объектов любого вида;</w:t>
      </w:r>
    </w:p>
    <w:p w:rsidR="000D6F92" w:rsidRDefault="000D6F92">
      <w:pPr>
        <w:pStyle w:val="ConsPlusNormal"/>
        <w:ind w:firstLine="540"/>
        <w:jc w:val="both"/>
      </w:pPr>
      <w:r>
        <w:t>- допускается использование территории площадей для проведения культурно-массовых мероприятий в соответствии с установленным законодательством Российской Федерации порядком;</w:t>
      </w:r>
    </w:p>
    <w:p w:rsidR="000D6F92" w:rsidRDefault="000D6F92">
      <w:pPr>
        <w:pStyle w:val="ConsPlusNormal"/>
        <w:ind w:firstLine="540"/>
        <w:jc w:val="both"/>
      </w:pPr>
      <w:r>
        <w:t>- допускается размещение временных сооружений площадью не более 20 кв. м и высотой не более 3 м.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jc w:val="right"/>
        <w:outlineLvl w:val="0"/>
      </w:pPr>
      <w:r>
        <w:t>Приложение 2</w:t>
      </w:r>
    </w:p>
    <w:p w:rsidR="000D6F92" w:rsidRDefault="000D6F92">
      <w:pPr>
        <w:pStyle w:val="ConsPlusNormal"/>
        <w:jc w:val="right"/>
      </w:pPr>
      <w:r>
        <w:t>к приказу Министерства культуры</w:t>
      </w:r>
    </w:p>
    <w:p w:rsidR="000D6F92" w:rsidRDefault="000D6F92">
      <w:pPr>
        <w:pStyle w:val="ConsPlusNormal"/>
        <w:jc w:val="right"/>
      </w:pPr>
      <w:r>
        <w:t>Российской Федерации</w:t>
      </w:r>
    </w:p>
    <w:p w:rsidR="000D6F92" w:rsidRDefault="000D6F92">
      <w:pPr>
        <w:pStyle w:val="ConsPlusNormal"/>
        <w:jc w:val="right"/>
      </w:pPr>
      <w:r>
        <w:t>от 17 декабря 2014 г. N 2182</w:t>
      </w: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Title"/>
        <w:jc w:val="center"/>
      </w:pPr>
      <w:bookmarkStart w:id="1" w:name="P229"/>
      <w:bookmarkEnd w:id="1"/>
      <w:r>
        <w:t>КАРТА (СХЕМА)</w:t>
      </w:r>
    </w:p>
    <w:p w:rsidR="000D6F92" w:rsidRDefault="000D6F92">
      <w:pPr>
        <w:pStyle w:val="ConsPlusTitle"/>
        <w:jc w:val="center"/>
      </w:pPr>
      <w:r>
        <w:t>ХАРАКТЕРА ИСПОЛЬЗОВАНИЯ, ОГРАНИЧЕНИЙ И ТРЕБОВАНИЙ</w:t>
      </w:r>
    </w:p>
    <w:p w:rsidR="000D6F92" w:rsidRDefault="000D6F92">
      <w:pPr>
        <w:pStyle w:val="ConsPlusTitle"/>
        <w:jc w:val="center"/>
      </w:pPr>
      <w:r>
        <w:t>К ХОЗЯЙСТВЕННОЙ ДЕЯТЕЛЬНОСТИ, ПРОЕКТИРОВАНИЮ</w:t>
      </w:r>
    </w:p>
    <w:p w:rsidR="000D6F92" w:rsidRDefault="000D6F92">
      <w:pPr>
        <w:pStyle w:val="ConsPlusTitle"/>
        <w:jc w:val="center"/>
      </w:pPr>
      <w:r>
        <w:t>И СТРОИТЕЛЬСТВУ ТЕРРИТОРИИ ОБЪЕКТА КУЛЬТУРНОГО НАСЛЕДИЯ</w:t>
      </w:r>
    </w:p>
    <w:p w:rsidR="000D6F92" w:rsidRDefault="000D6F92">
      <w:pPr>
        <w:pStyle w:val="ConsPlusTitle"/>
        <w:jc w:val="center"/>
      </w:pPr>
      <w:r>
        <w:t>ФЕДЕРАЛЬНОГО ЗНАЧЕНИЯ - ДОСТОПРИМЕЧАТЕЛЬНОЕ МЕСТО</w:t>
      </w:r>
    </w:p>
    <w:p w:rsidR="000D6F92" w:rsidRDefault="000D6F92">
      <w:pPr>
        <w:pStyle w:val="ConsPlusTitle"/>
        <w:jc w:val="center"/>
      </w:pPr>
      <w:r>
        <w:t>"ИСТОРИЧЕСКИЙ ЦЕНТР ГОРОДА ЯРОСЛАВЛЯ"</w:t>
      </w:r>
    </w:p>
    <w:p w:rsidR="000D6F92" w:rsidRDefault="000D6F92">
      <w:pPr>
        <w:pStyle w:val="ConsPlusNormal"/>
        <w:jc w:val="center"/>
      </w:pPr>
    </w:p>
    <w:p w:rsidR="000D6F92" w:rsidRDefault="000D6F92">
      <w:pPr>
        <w:pStyle w:val="ConsPlusNormal"/>
        <w:jc w:val="center"/>
      </w:pPr>
      <w:r>
        <w:t>Список изменяющих документов</w:t>
      </w:r>
    </w:p>
    <w:p w:rsidR="000D6F92" w:rsidRDefault="000D6F92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Минкультуры России от 11.01.2016 N 4)</w:t>
      </w:r>
    </w:p>
    <w:p w:rsidR="000D6F92" w:rsidRDefault="000D6F92">
      <w:pPr>
        <w:pStyle w:val="ConsPlusNormal"/>
        <w:jc w:val="both"/>
      </w:pP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ind w:firstLine="540"/>
        <w:jc w:val="both"/>
      </w:pPr>
    </w:p>
    <w:p w:rsidR="000D6F92" w:rsidRDefault="000D6F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405B" w:rsidRDefault="005F405B">
      <w:bookmarkStart w:id="2" w:name="_GoBack"/>
      <w:bookmarkEnd w:id="2"/>
    </w:p>
    <w:sectPr w:rsidR="005F405B" w:rsidSect="0095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92"/>
    <w:rsid w:val="000D6F92"/>
    <w:rsid w:val="005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F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6F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6F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F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6F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6F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18397B909C879E82486BF300758A57CE282BCC7A7E963E516DDA83041EAE14D71F41D9E16825F6aDvCO" TargetMode="External"/><Relationship Id="rId13" Type="http://schemas.openxmlformats.org/officeDocument/2006/relationships/hyperlink" Target="consultantplus://offline/ref=8B18397B909C879E82486BF300758A57CE282BCC7A7E963E516DDA83041EAE14D71F41D9E16825F4aDv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18397B909C879E82486BF300758A57CD202ACB7672963E516DDA83041EAE14D71F41D9E16825F2aDvFO" TargetMode="External"/><Relationship Id="rId12" Type="http://schemas.openxmlformats.org/officeDocument/2006/relationships/hyperlink" Target="consultantplus://offline/ref=8B18397B909C879E82486BF300758A57CE282BCC7A7E963E516DDA83041EAE14D71F41D9E16825F6aDv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18397B909C879E82486BF300758A57CE282BCC7A7E963E516DDA83041EAE14D71F41D9E16825F7aDvBO" TargetMode="External"/><Relationship Id="rId11" Type="http://schemas.openxmlformats.org/officeDocument/2006/relationships/hyperlink" Target="consultantplus://offline/ref=8B18397B909C879E82486BF300758A57CE282BCC7A7E963E516DDA83041EAE14D71F41D9E16825F6aDvB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B18397B909C879E82486BF300758A57CE282BCC7A7E963E516DDA83041EAE14D71F41D9E16825F6aDv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18397B909C879E82486BF300758A57CE282BCC7A7E963E516DDA83041EAE14D71F41D9E16825F6aDvE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2255</Words>
  <Characters>12857</Characters>
  <Application>Microsoft Office Word</Application>
  <DocSecurity>0</DocSecurity>
  <Lines>107</Lines>
  <Paragraphs>30</Paragraphs>
  <ScaleCrop>false</ScaleCrop>
  <Company>Мэрия города Ярославля</Company>
  <LinksUpToDate>false</LinksUpToDate>
  <CharactersWithSpaces>15082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Серов, Николай Евгеньевич</dc:creator>
  <cp:lastModifiedBy>Серов, Николай Евгеньевич</cp:lastModifiedBy>
  <cp:revision>1</cp:revision>
  <dcterms:created xsi:type="dcterms:W3CDTF">2017-04-17T14:47:00Z</dcterms:created>
  <dcterms:modified xsi:type="dcterms:W3CDTF">2017-04-17T14:47:00Z</dcterms:modified>
</cp:coreProperties>
</file>